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>Приказами Министерства жилищно-коммунального хозяйства и энергетик! Новосибирской области ООО «Экология-Новосибирск» с 11 февраля 2023 года лишено статуса регионального оператора по обращению с твердыми коммунальными отходами в Новосибирской области.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>С этого времени статусом регионального оператора по обращению с твердыми коммунальными отходами Новосибирской области наделено муниципальное унитарное предприятие г. Новосибирска «Спецавтохозяйство» (МУП «САХ»).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>1 марта в платежных системах появились лицевые счета регионального оператора МУП «САХ». Узнать лицевой счет и оплатить коммунальную услугу по обращению с ТКО можно по адресу в следующих платежных системах: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47" w:val="left"/>
        </w:tabs>
        <w:bidi w:val="0"/>
        <w:spacing w:before="0" w:after="0"/>
        <w:ind w:left="0" w:right="0" w:firstLine="580"/>
        <w:jc w:val="left"/>
      </w:pPr>
      <w:bookmarkStart w:id="0" w:name="bookmark0"/>
      <w:bookmarkEnd w:id="0"/>
      <w:r>
        <w:rPr>
          <w:color w:val="000000"/>
          <w:spacing w:val="0"/>
          <w:w w:val="100"/>
          <w:position w:val="0"/>
        </w:rPr>
        <w:t>мобильные приложения «Платосфера» и «Квартплата+», СберБанк-онлайн (без комиссии);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52" w:val="left"/>
        </w:tabs>
        <w:bidi w:val="0"/>
        <w:spacing w:before="0" w:after="0"/>
        <w:ind w:left="0" w:right="0" w:firstLine="540"/>
        <w:jc w:val="both"/>
      </w:pPr>
      <w:bookmarkStart w:id="1" w:name="bookmark1"/>
      <w:bookmarkEnd w:id="1"/>
      <w:r>
        <w:rPr>
          <w:color w:val="000000"/>
          <w:spacing w:val="0"/>
          <w:w w:val="100"/>
          <w:position w:val="0"/>
        </w:rPr>
        <w:t>сайт «Квартплатам», сайт «Новосибирскэнергосбыт»;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56" w:val="left"/>
        </w:tabs>
        <w:bidi w:val="0"/>
        <w:spacing w:before="0" w:after="0"/>
        <w:ind w:left="0" w:right="0" w:firstLine="580"/>
        <w:jc w:val="both"/>
      </w:pPr>
      <w:bookmarkStart w:id="2" w:name="bookmark2"/>
      <w:bookmarkEnd w:id="2"/>
      <w:r>
        <w:rPr>
          <w:color w:val="000000"/>
          <w:spacing w:val="0"/>
          <w:w w:val="100"/>
          <w:position w:val="0"/>
        </w:rPr>
        <w:t xml:space="preserve">кассы партнеров Системы «Город»: в банках, управляющих организациях и других агентах (полный список пунктов на сайте </w:t>
      </w:r>
      <w:r>
        <w:rPr>
          <w:color w:val="000000"/>
          <w:spacing w:val="0"/>
          <w:w w:val="100"/>
          <w:position w:val="0"/>
          <w:u w:val="single"/>
        </w:rPr>
        <w:t>kvartplata.ru</w:t>
      </w:r>
      <w:r>
        <w:rPr>
          <w:color w:val="000000"/>
          <w:spacing w:val="0"/>
          <w:w w:val="100"/>
          <w:position w:val="0"/>
          <w:u w:val="single"/>
        </w:rPr>
        <w:t>)</w:t>
      </w:r>
      <w:r>
        <w:rPr>
          <w:color w:val="000000"/>
          <w:spacing w:val="0"/>
          <w:w w:val="100"/>
          <w:position w:val="0"/>
        </w:rPr>
        <w:t>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56" w:val="left"/>
        </w:tabs>
        <w:bidi w:val="0"/>
        <w:spacing w:before="0" w:after="0"/>
        <w:ind w:left="0" w:right="0" w:firstLine="580"/>
        <w:jc w:val="both"/>
      </w:pPr>
      <w:bookmarkStart w:id="3" w:name="bookmark3"/>
      <w:bookmarkEnd w:id="3"/>
      <w:r>
        <w:rPr>
          <w:color w:val="000000"/>
          <w:spacing w:val="0"/>
          <w:w w:val="100"/>
          <w:position w:val="0"/>
        </w:rPr>
        <w:t>в отделениях банка ПАО Сбербанк (если подключен автоплатеж - измените настройки! Подключите автоплатеж по лицевому счету МУП «САХ». Отключите лицевой счет «Экологии-Новосибирск»).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Обращаем внимание, что начисление платы за услугу по обращению с ТКО произведено за период оказания коммунальной услуги с 11 по 28 февраля 2023 года. Размер платы не изменился. На территории Новосибирской области ежемесячная плата за услугу по обращению с ТКО на одного человека составляет 79 рублей 09 копеек в месяц. Таким образом, МУП «САХ» за 18 дней февраля текущего года начислило йа одного человека 50 рублей 84 копейки.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 xml:space="preserve">Реестр лицевых счетов загружен на сайте регионального оператора 1» «САХ», пройдя по ссылке вы сможете загрузить файл, в котором будет ук&lt; новый лицевой счет, открытый в МУП «САХ», и лицевой счет, который был открыт в ООО «Экологии-Новосибирск» </w:t>
      </w:r>
      <w:r>
        <w:rPr>
          <w:color w:val="000000"/>
          <w:spacing w:val="0"/>
          <w:w w:val="100"/>
          <w:position w:val="0"/>
          <w:u w:val="single"/>
        </w:rPr>
        <w:t>(http:ZZxn-80axjiip.xn--plaiZreestr.html)</w:t>
      </w:r>
      <w:r>
        <w:rPr>
          <w:color w:val="000000"/>
          <w:spacing w:val="0"/>
          <w:w w:val="100"/>
          <w:position w:val="0"/>
        </w:rPr>
        <w:t>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00"/>
        <w:ind w:left="0" w:right="0" w:firstLine="580"/>
        <w:jc w:val="both"/>
      </w:pPr>
      <w:r>
        <w:rPr>
          <w:color w:val="000000"/>
          <w:spacing w:val="0"/>
          <w:w w:val="100"/>
          <w:position w:val="0"/>
        </w:rPr>
        <w:t>Обращаем внимание, что лицевой счет, ранее открытый в «Экологии- Новосибирск», будет автоматически закрыт только в том случае, если за период с 1 января 2019 года до 10 февраля 2023 года у потребителя отсутствует задолженность за коммунальную услугу по обращению с ТКО.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</w:rPr>
        <w:t>Если у вас остались вопросы по начислениям, корректировке по лицевым счетам и оплатам, то их можно задать по телефону абонентской службы: + 7 (383) 363-04-11.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</w:rPr>
        <w:t>Оставить заявку на переполнение контейнеров ТКО, подать заявку на вывоз крупногабаритных отходов можно по телефону диспетчерской службы: +7 ('383' 363-04-22.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</w:rPr>
        <w:t xml:space="preserve">Дистанционно обращение можно направить через форму обратной связи на сайте регоператора </w:t>
      </w:r>
      <w:r>
        <w:rPr>
          <w:color w:val="000000"/>
          <w:spacing w:val="0"/>
          <w:w w:val="100"/>
          <w:position w:val="0"/>
        </w:rPr>
        <w:t>мупсах.рф</w:t>
      </w:r>
      <w:r>
        <w:rPr>
          <w:color w:val="000000"/>
          <w:spacing w:val="0"/>
          <w:w w:val="100"/>
          <w:position w:val="0"/>
        </w:rPr>
        <w:t xml:space="preserve"> (кнопка на главной странице «Подать обращение»).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</w:rPr>
        <w:t xml:space="preserve">С подробной информацией о предоставлении коммунальной услуги по обращению с ТКО можно ознакомиться на сайте регионального оператора </w:t>
      </w:r>
      <w:r>
        <w:rPr>
          <w:color w:val="000000"/>
          <w:spacing w:val="0"/>
          <w:w w:val="100"/>
          <w:position w:val="0"/>
          <w:u w:val="single"/>
        </w:rPr>
        <w:t>мупсах.рф</w:t>
      </w:r>
      <w:r>
        <w:rPr>
          <w:color w:val="000000"/>
          <w:spacing w:val="0"/>
          <w:w w:val="100"/>
          <w:position w:val="0"/>
        </w:rPr>
        <w:t xml:space="preserve">, а также в официальных группах сообщества в ВК </w:t>
      </w:r>
      <w:r>
        <w:fldChar w:fldCharType="begin"/>
      </w:r>
      <w:r>
        <w:rPr/>
        <w:instrText> HYPERLINK "https://vk.com/mupcax_nsk" </w:instrText>
      </w:r>
      <w:r>
        <w:fldChar w:fldCharType="separate"/>
      </w:r>
      <w:r>
        <w:rPr>
          <w:color w:val="000000"/>
          <w:spacing w:val="0"/>
          <w:w w:val="100"/>
          <w:position w:val="0"/>
          <w:u w:val="single"/>
        </w:rPr>
        <w:t>https://vk.com/mupcax nsk</w:t>
      </w:r>
      <w:r>
        <w:fldChar w:fldCharType="end"/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 xml:space="preserve">и ТГ-канале </w:t>
      </w:r>
      <w:r>
        <w:rPr>
          <w:color w:val="000000"/>
          <w:spacing w:val="0"/>
          <w:w w:val="100"/>
          <w:position w:val="0"/>
          <w:u w:val="single"/>
        </w:rPr>
        <w:t>https:ZZt.me/CAX 54</w:t>
      </w:r>
      <w:r>
        <w:rPr>
          <w:color w:val="000000"/>
          <w:spacing w:val="0"/>
          <w:w w:val="100"/>
          <w:position w:val="0"/>
        </w:rPr>
        <w:t>.</w:t>
      </w:r>
    </w:p>
    <w:sectPr>
      <w:headerReference w:type="default" r:id="rId5"/>
      <w:footnotePr>
        <w:pos w:val="pageBottom"/>
        <w:numFmt w:val="decimal"/>
        <w:numRestart w:val="continuous"/>
      </w:footnotePr>
      <w:pgSz w:w="11900" w:h="16840"/>
      <w:pgMar w:top="1454" w:right="960" w:bottom="1039" w:left="1288" w:header="0" w:footer="611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5937250</wp:posOffset>
              </wp:positionH>
              <wp:positionV relativeFrom="page">
                <wp:posOffset>553085</wp:posOffset>
              </wp:positionV>
              <wp:extent cx="929640" cy="15303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929640" cy="15303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>Приложение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7.5pt;margin-top:43.550000000000004pt;width:73.200000000000003pt;height:12.050000000000001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>Приложение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5">
    <w:name w:val="Колонтитул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line="252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4">
    <w:name w:val="Колонтитул (2)"/>
    <w:basedOn w:val="Normal"/>
    <w:link w:val="CharStyle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</file>

<file path=docProps/core.xml><?xml version="1.0" encoding="utf-8"?>
<cp:coreProperties xmlns:cp="http://schemas.openxmlformats.org/package/2006/metadata/core-properties" xmlns:dc="http://purl.org/dc/elements/1.1/">
  <dc:title/>
  <dc:subject>image</dc:subject>
  <dc:creator/>
  <cp:keywords/>
</cp:coreProperties>
</file>